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3E" w:rsidRPr="00AF2B49" w:rsidRDefault="00B2653E" w:rsidP="00B2653E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Анализ обращений граждан, </w:t>
      </w:r>
    </w:p>
    <w:p w:rsidR="00B2653E" w:rsidRDefault="00B2653E" w:rsidP="00B2653E">
      <w:pPr>
        <w:spacing w:line="360" w:lineRule="auto"/>
        <w:jc w:val="center"/>
        <w:rPr>
          <w:b/>
          <w:sz w:val="28"/>
        </w:rPr>
      </w:pPr>
      <w:proofErr w:type="gramStart"/>
      <w:r w:rsidRPr="00AF2B49">
        <w:rPr>
          <w:b/>
          <w:sz w:val="28"/>
        </w:rPr>
        <w:t xml:space="preserve">поступивших </w:t>
      </w:r>
      <w:r>
        <w:rPr>
          <w:b/>
          <w:sz w:val="28"/>
        </w:rPr>
        <w:t xml:space="preserve"> </w:t>
      </w:r>
      <w:r w:rsidRPr="00AF2B49">
        <w:rPr>
          <w:b/>
          <w:sz w:val="28"/>
        </w:rPr>
        <w:t xml:space="preserve">непосредственно от заявителей в администрацию </w:t>
      </w:r>
      <w:proofErr w:type="gramEnd"/>
    </w:p>
    <w:p w:rsidR="00B2653E" w:rsidRPr="00AF2B49" w:rsidRDefault="00B2653E" w:rsidP="00B2653E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Эртильского  муниципального района </w:t>
      </w:r>
    </w:p>
    <w:p w:rsidR="00B2653E" w:rsidRPr="00A35558" w:rsidRDefault="00B2653E" w:rsidP="00B2653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Pr="001A6201">
        <w:rPr>
          <w:b/>
          <w:sz w:val="28"/>
        </w:rPr>
        <w:t>2</w:t>
      </w:r>
      <w:r>
        <w:rPr>
          <w:b/>
          <w:sz w:val="28"/>
        </w:rPr>
        <w:t xml:space="preserve"> квартале 2022</w:t>
      </w:r>
    </w:p>
    <w:p w:rsidR="00B2653E" w:rsidRDefault="00B2653E" w:rsidP="00B2653E">
      <w:pPr>
        <w:spacing w:line="360" w:lineRule="auto"/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администрацию Эртильского муниципального района был проведен ежеквартальный анализ обращений граждан, поступивших непосредственно от заявителей в администрацию Эртильского муниципальног</w:t>
      </w:r>
      <w:r>
        <w:rPr>
          <w:sz w:val="28"/>
          <w:szCs w:val="28"/>
        </w:rPr>
        <w:t xml:space="preserve">о района в </w:t>
      </w:r>
      <w:r w:rsidRPr="00AE569C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квартале 2022 года:</w:t>
      </w:r>
    </w:p>
    <w:p w:rsidR="00B2653E" w:rsidRDefault="00B2653E" w:rsidP="00B265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2B49">
        <w:rPr>
          <w:sz w:val="28"/>
          <w:szCs w:val="28"/>
        </w:rPr>
        <w:t>оступило письменных обращений и принято на личном приеме граждан -</w:t>
      </w:r>
      <w:r>
        <w:rPr>
          <w:sz w:val="28"/>
          <w:szCs w:val="28"/>
        </w:rPr>
        <w:t xml:space="preserve"> 100</w:t>
      </w:r>
      <w:r w:rsidRPr="00AF2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2B49">
        <w:rPr>
          <w:sz w:val="28"/>
          <w:szCs w:val="28"/>
        </w:rPr>
        <w:t xml:space="preserve"> В </w:t>
      </w:r>
      <w:proofErr w:type="gramStart"/>
      <w:r w:rsidRPr="00AF2B49">
        <w:rPr>
          <w:sz w:val="28"/>
          <w:szCs w:val="28"/>
        </w:rPr>
        <w:t>ср</w:t>
      </w:r>
      <w:r>
        <w:rPr>
          <w:sz w:val="28"/>
          <w:szCs w:val="28"/>
        </w:rPr>
        <w:t>авнении</w:t>
      </w:r>
      <w:proofErr w:type="gramEnd"/>
      <w:r>
        <w:rPr>
          <w:sz w:val="28"/>
          <w:szCs w:val="28"/>
        </w:rPr>
        <w:t xml:space="preserve"> с этим же периодом 2021</w:t>
      </w:r>
      <w:r w:rsidRPr="00AF2B49">
        <w:rPr>
          <w:sz w:val="28"/>
          <w:szCs w:val="28"/>
        </w:rPr>
        <w:t>года (поступило письменных обращений и п</w:t>
      </w:r>
      <w:r>
        <w:rPr>
          <w:sz w:val="28"/>
          <w:szCs w:val="28"/>
        </w:rPr>
        <w:t>ринято на личном приеме - 39), произошло увеличение  на 61обращение, что составило 61%</w:t>
      </w:r>
      <w:r w:rsidRPr="00AF2B49">
        <w:rPr>
          <w:sz w:val="28"/>
          <w:szCs w:val="28"/>
        </w:rPr>
        <w:t>.</w:t>
      </w:r>
    </w:p>
    <w:p w:rsidR="00B2653E" w:rsidRDefault="00B2653E" w:rsidP="00B265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1A6201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2022 года в администрацию района поступило 100 письменных и устных обращений граждан.</w:t>
      </w:r>
    </w:p>
    <w:p w:rsidR="00B2653E" w:rsidRDefault="00B2653E" w:rsidP="00B2653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поступивших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поднимались самые разноплановые вопросы.</w:t>
      </w:r>
    </w:p>
    <w:p w:rsidR="00B2653E" w:rsidRPr="0011451A" w:rsidRDefault="00B2653E" w:rsidP="00B2653E">
      <w:pPr>
        <w:spacing w:line="360" w:lineRule="auto"/>
        <w:ind w:firstLine="708"/>
        <w:rPr>
          <w:sz w:val="28"/>
          <w:szCs w:val="28"/>
        </w:rPr>
      </w:pPr>
      <w:r w:rsidRPr="007D0377">
        <w:rPr>
          <w:b/>
          <w:sz w:val="28"/>
          <w:szCs w:val="28"/>
        </w:rPr>
        <w:t xml:space="preserve"> </w:t>
      </w:r>
      <w:r w:rsidRPr="00E5011B">
        <w:rPr>
          <w:b/>
          <w:sz w:val="28"/>
          <w:szCs w:val="28"/>
          <w:u w:val="single"/>
        </w:rPr>
        <w:t>«Социальная сфера»</w:t>
      </w:r>
      <w:r w:rsidRPr="0011451A"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>23</w:t>
      </w:r>
      <w:r w:rsidRPr="001A6201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</w:t>
      </w:r>
      <w:r w:rsidRPr="0011451A">
        <w:rPr>
          <w:sz w:val="28"/>
          <w:szCs w:val="28"/>
        </w:rPr>
        <w:t xml:space="preserve"> по следующим вопросам:</w:t>
      </w:r>
    </w:p>
    <w:p w:rsidR="00B2653E" w:rsidRPr="0011451A" w:rsidRDefault="00B2653E" w:rsidP="00B2653E">
      <w:pPr>
        <w:spacing w:line="360" w:lineRule="auto"/>
        <w:ind w:firstLine="708"/>
        <w:rPr>
          <w:color w:val="000000"/>
          <w:sz w:val="28"/>
          <w:szCs w:val="28"/>
        </w:rPr>
      </w:pPr>
      <w:r w:rsidRPr="00BC3D58">
        <w:rPr>
          <w:b/>
          <w:sz w:val="28"/>
          <w:szCs w:val="28"/>
        </w:rPr>
        <w:t>1.</w:t>
      </w:r>
      <w:r w:rsidRPr="00BC3D58">
        <w:rPr>
          <w:b/>
          <w:color w:val="000000"/>
          <w:sz w:val="28"/>
          <w:szCs w:val="28"/>
        </w:rPr>
        <w:t xml:space="preserve"> Социальная сфера</w:t>
      </w:r>
      <w:r w:rsidRPr="0011451A">
        <w:rPr>
          <w:color w:val="000000"/>
          <w:sz w:val="28"/>
          <w:szCs w:val="28"/>
        </w:rPr>
        <w:t>.  Социальное обеспечение и социальное страхование. Пособия. Компенсационные выплаты (за исключением международного сотрудничества). Просьбы об оказании финансовой</w:t>
      </w:r>
      <w:r>
        <w:rPr>
          <w:color w:val="000000"/>
          <w:sz w:val="28"/>
          <w:szCs w:val="28"/>
        </w:rPr>
        <w:t xml:space="preserve"> помощи – </w:t>
      </w:r>
      <w:r>
        <w:rPr>
          <w:b/>
          <w:color w:val="000000"/>
          <w:sz w:val="28"/>
          <w:szCs w:val="28"/>
        </w:rPr>
        <w:t>12</w:t>
      </w:r>
      <w:r w:rsidRPr="001A6201">
        <w:rPr>
          <w:b/>
          <w:color w:val="000000"/>
          <w:sz w:val="28"/>
          <w:szCs w:val="28"/>
        </w:rPr>
        <w:t xml:space="preserve"> обращений</w:t>
      </w:r>
      <w:r w:rsidRPr="0011451A">
        <w:rPr>
          <w:color w:val="000000"/>
          <w:sz w:val="28"/>
          <w:szCs w:val="28"/>
        </w:rPr>
        <w:t xml:space="preserve">. </w:t>
      </w:r>
    </w:p>
    <w:p w:rsidR="00B2653E" w:rsidRPr="0011451A" w:rsidRDefault="00B2653E" w:rsidP="00B2653E">
      <w:pPr>
        <w:spacing w:line="360" w:lineRule="auto"/>
        <w:ind w:firstLine="708"/>
        <w:rPr>
          <w:color w:val="000000"/>
          <w:sz w:val="28"/>
          <w:szCs w:val="28"/>
        </w:rPr>
      </w:pPr>
      <w:r w:rsidRPr="0011451A">
        <w:rPr>
          <w:color w:val="000000"/>
          <w:sz w:val="28"/>
          <w:szCs w:val="28"/>
        </w:rPr>
        <w:t xml:space="preserve">Все обращения рассматривались на заседании Комиссии по оказании материальной помощи гражданам. </w:t>
      </w:r>
    </w:p>
    <w:p w:rsidR="00B2653E" w:rsidRDefault="00B2653E" w:rsidP="00B2653E">
      <w:pPr>
        <w:spacing w:line="360" w:lineRule="auto"/>
        <w:ind w:firstLine="708"/>
        <w:rPr>
          <w:b/>
          <w:color w:val="000000"/>
          <w:sz w:val="28"/>
          <w:szCs w:val="28"/>
          <w:lang w:val="en-US"/>
        </w:rPr>
      </w:pPr>
      <w:r w:rsidRPr="002F0966">
        <w:rPr>
          <w:b/>
          <w:color w:val="000000"/>
          <w:sz w:val="28"/>
          <w:szCs w:val="28"/>
        </w:rPr>
        <w:t xml:space="preserve">Результат рассмотрения:  </w:t>
      </w:r>
    </w:p>
    <w:p w:rsidR="00B2653E" w:rsidRDefault="00B2653E" w:rsidP="00B2653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2F0966">
        <w:rPr>
          <w:color w:val="000000"/>
          <w:sz w:val="28"/>
          <w:szCs w:val="28"/>
        </w:rPr>
        <w:t>обращений – «меры приняты»</w:t>
      </w:r>
    </w:p>
    <w:p w:rsidR="00B2653E" w:rsidRDefault="00B2653E" w:rsidP="00B2653E">
      <w:pPr>
        <w:numPr>
          <w:ilvl w:val="0"/>
          <w:numId w:val="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– «поддержано»</w:t>
      </w:r>
    </w:p>
    <w:p w:rsidR="00B2653E" w:rsidRPr="002F0966" w:rsidRDefault="00B2653E" w:rsidP="00B2653E">
      <w:pPr>
        <w:spacing w:line="360" w:lineRule="auto"/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 обращений «разъяснено»</w:t>
      </w:r>
    </w:p>
    <w:p w:rsidR="00B2653E" w:rsidRPr="0011451A" w:rsidRDefault="00B2653E" w:rsidP="00B2653E">
      <w:pPr>
        <w:spacing w:line="360" w:lineRule="auto"/>
        <w:ind w:left="568"/>
        <w:jc w:val="both"/>
        <w:rPr>
          <w:color w:val="000000"/>
          <w:sz w:val="28"/>
          <w:szCs w:val="28"/>
        </w:rPr>
      </w:pPr>
      <w:r w:rsidRPr="00BC3D58">
        <w:rPr>
          <w:b/>
          <w:color w:val="000000"/>
          <w:sz w:val="28"/>
          <w:szCs w:val="28"/>
        </w:rPr>
        <w:t>2. Социальная сфера.</w:t>
      </w:r>
      <w:r w:rsidRPr="0011451A">
        <w:rPr>
          <w:color w:val="000000"/>
          <w:sz w:val="28"/>
          <w:szCs w:val="28"/>
        </w:rPr>
        <w:t xml:space="preserve"> </w:t>
      </w:r>
      <w:r w:rsidRPr="0011451A">
        <w:rPr>
          <w:color w:val="1D1D1D"/>
          <w:sz w:val="28"/>
          <w:szCs w:val="19"/>
        </w:rPr>
        <w:t>Семейные формы устройства детей-сирот. Приемные семьи</w:t>
      </w:r>
      <w:r w:rsidRPr="0011451A">
        <w:rPr>
          <w:color w:val="000000"/>
          <w:sz w:val="44"/>
          <w:szCs w:val="28"/>
        </w:rPr>
        <w:t xml:space="preserve"> </w:t>
      </w:r>
      <w:r>
        <w:rPr>
          <w:color w:val="000000"/>
          <w:sz w:val="28"/>
          <w:szCs w:val="28"/>
        </w:rPr>
        <w:t>– 4 обращений</w:t>
      </w:r>
      <w:r w:rsidRPr="0011451A">
        <w:rPr>
          <w:color w:val="000000"/>
          <w:sz w:val="28"/>
          <w:szCs w:val="28"/>
        </w:rPr>
        <w:t xml:space="preserve">. 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ind w:left="1063"/>
        <w:jc w:val="both"/>
        <w:rPr>
          <w:color w:val="000000"/>
          <w:sz w:val="28"/>
          <w:szCs w:val="28"/>
        </w:rPr>
      </w:pPr>
      <w:r w:rsidRPr="0011451A">
        <w:rPr>
          <w:color w:val="000000"/>
          <w:sz w:val="28"/>
          <w:szCs w:val="28"/>
        </w:rPr>
        <w:lastRenderedPageBreak/>
        <w:t xml:space="preserve"> «</w:t>
      </w:r>
      <w:r>
        <w:rPr>
          <w:color w:val="000000"/>
          <w:sz w:val="28"/>
          <w:szCs w:val="28"/>
        </w:rPr>
        <w:t>разъяснено</w:t>
      </w:r>
      <w:r w:rsidRPr="001145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- 4 обращения</w:t>
      </w:r>
    </w:p>
    <w:p w:rsidR="00B2653E" w:rsidRDefault="00B2653E" w:rsidP="00B2653E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 w:rsidRPr="00BC3D58">
        <w:rPr>
          <w:b/>
          <w:color w:val="000000"/>
          <w:sz w:val="28"/>
          <w:szCs w:val="28"/>
        </w:rPr>
        <w:t>3.Социальная сфера</w:t>
      </w:r>
      <w:r w:rsidRPr="001145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Формы воспитания детей, оставшихся без попечения родителей. Опека и попечительство. Службы по обслуживанию детей, оказавшихся в трудной жизненной ситуации.  – 1обращение. 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ind w:left="10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обращение -</w:t>
      </w:r>
      <w:r w:rsidRPr="0011451A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разъяснено</w:t>
      </w:r>
      <w:r w:rsidRPr="0011451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</w:p>
    <w:p w:rsidR="00B2653E" w:rsidRDefault="00B2653E" w:rsidP="00B2653E">
      <w:p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BC3D58">
        <w:rPr>
          <w:b/>
          <w:color w:val="000000"/>
          <w:sz w:val="28"/>
          <w:szCs w:val="28"/>
        </w:rPr>
        <w:t>4. Социальная сфера</w:t>
      </w:r>
      <w:r>
        <w:rPr>
          <w:color w:val="000000"/>
          <w:sz w:val="28"/>
          <w:szCs w:val="28"/>
        </w:rPr>
        <w:t>.</w:t>
      </w:r>
      <w:r w:rsidRPr="00BC3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Труд и занятость населения. Трудоустройство и занятость. Органы службы занятости. Государственные услуги в области содействия занятости населения. – 2 обращения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      2</w:t>
      </w:r>
      <w:r w:rsidRPr="001604C4">
        <w:rPr>
          <w:rFonts w:ascii="inherit" w:hAnsi="inherit" w:cs="Arial"/>
          <w:color w:val="1D1D1D"/>
          <w:sz w:val="28"/>
          <w:szCs w:val="28"/>
        </w:rPr>
        <w:t xml:space="preserve"> </w:t>
      </w:r>
      <w:r>
        <w:rPr>
          <w:rFonts w:ascii="inherit" w:hAnsi="inherit" w:cs="Arial"/>
          <w:color w:val="1D1D1D"/>
          <w:sz w:val="28"/>
          <w:szCs w:val="28"/>
        </w:rPr>
        <w:t>обращения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</w:p>
    <w:p w:rsidR="00B2653E" w:rsidRDefault="00B2653E" w:rsidP="00B2653E">
      <w:pPr>
        <w:spacing w:line="360" w:lineRule="auto"/>
        <w:ind w:left="426"/>
        <w:jc w:val="both"/>
        <w:rPr>
          <w:color w:val="000000"/>
          <w:sz w:val="28"/>
          <w:szCs w:val="28"/>
        </w:rPr>
      </w:pPr>
      <w:r w:rsidRPr="007C685A">
        <w:rPr>
          <w:b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C3D58">
        <w:rPr>
          <w:b/>
          <w:color w:val="000000"/>
          <w:sz w:val="28"/>
          <w:szCs w:val="28"/>
        </w:rPr>
        <w:t>Социальная сфера</w:t>
      </w:r>
      <w:r>
        <w:rPr>
          <w:color w:val="000000"/>
          <w:sz w:val="28"/>
          <w:szCs w:val="28"/>
        </w:rPr>
        <w:t>.</w:t>
      </w:r>
      <w:r w:rsidRPr="00BC3D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Труд и занятость населения. Трудоустройство и занятость. Трудовые отношения. Заключение, изменение и прекращение трудового договора.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      1 обращение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7C685A">
        <w:rPr>
          <w:rFonts w:ascii="inherit" w:hAnsi="inherit" w:cs="Arial"/>
          <w:b/>
          <w:color w:val="1D1D1D"/>
          <w:sz w:val="28"/>
          <w:szCs w:val="28"/>
        </w:rPr>
        <w:t>6. Социальная сфера.</w:t>
      </w:r>
      <w:r>
        <w:rPr>
          <w:rFonts w:ascii="inherit" w:hAnsi="inherit" w:cs="Arial"/>
          <w:color w:val="1D1D1D"/>
          <w:sz w:val="28"/>
          <w:szCs w:val="28"/>
        </w:rPr>
        <w:t xml:space="preserve"> Образование. Наука. Культура. Деятельность организаций сферы культуры и их руководителей выразительное искусство – 1 обращение.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      1 обращение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7C685A">
        <w:rPr>
          <w:rFonts w:ascii="inherit" w:hAnsi="inherit" w:cs="Arial"/>
          <w:b/>
          <w:color w:val="1D1D1D"/>
          <w:sz w:val="28"/>
          <w:szCs w:val="28"/>
        </w:rPr>
        <w:t>7. Социальная сфера</w:t>
      </w:r>
      <w:r w:rsidRPr="007C685A">
        <w:rPr>
          <w:rFonts w:ascii="inherit" w:hAnsi="inherit" w:cs="Arial"/>
          <w:color w:val="1D1D1D"/>
          <w:sz w:val="28"/>
          <w:szCs w:val="28"/>
        </w:rPr>
        <w:t xml:space="preserve">. Социальное обеспечение. Назначение пенсии – 1 обращение. </w:t>
      </w:r>
    </w:p>
    <w:p w:rsidR="00B2653E" w:rsidRPr="0011451A" w:rsidRDefault="00B2653E" w:rsidP="00B2653E">
      <w:pPr>
        <w:spacing w:line="360" w:lineRule="auto"/>
        <w:ind w:left="1063"/>
        <w:jc w:val="both"/>
        <w:rPr>
          <w:b/>
          <w:color w:val="000000"/>
          <w:sz w:val="28"/>
          <w:szCs w:val="28"/>
        </w:rPr>
      </w:pPr>
      <w:r w:rsidRPr="0011451A">
        <w:rPr>
          <w:b/>
          <w:color w:val="000000"/>
          <w:sz w:val="28"/>
          <w:szCs w:val="28"/>
        </w:rPr>
        <w:t>Результаты рассмотрения: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      1 обращение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Pr="00E018D9" w:rsidRDefault="00B2653E" w:rsidP="00B2653E">
      <w:pPr>
        <w:spacing w:line="360" w:lineRule="auto"/>
        <w:rPr>
          <w:b/>
          <w:sz w:val="28"/>
          <w:szCs w:val="28"/>
        </w:rPr>
      </w:pPr>
      <w:r w:rsidRPr="00B647A0">
        <w:rPr>
          <w:b/>
          <w:sz w:val="28"/>
          <w:szCs w:val="28"/>
          <w:u w:val="single"/>
        </w:rPr>
        <w:t xml:space="preserve"> «Экономика»</w:t>
      </w:r>
      <w:r w:rsidRPr="00E0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018D9">
        <w:rPr>
          <w:sz w:val="28"/>
          <w:szCs w:val="28"/>
        </w:rPr>
        <w:t xml:space="preserve">-    </w:t>
      </w:r>
      <w:r>
        <w:rPr>
          <w:sz w:val="28"/>
          <w:szCs w:val="28"/>
        </w:rPr>
        <w:t>41 обращение граждан  по следующим вопросам.</w:t>
      </w:r>
    </w:p>
    <w:p w:rsidR="00B2653E" w:rsidRPr="005D6F7B" w:rsidRDefault="00B2653E" w:rsidP="00B2653E">
      <w:pPr>
        <w:spacing w:line="360" w:lineRule="auto"/>
        <w:rPr>
          <w:color w:val="1D1D1D"/>
          <w:sz w:val="28"/>
          <w:szCs w:val="28"/>
        </w:rPr>
      </w:pPr>
      <w:r w:rsidRPr="00B647A0">
        <w:rPr>
          <w:b/>
          <w:sz w:val="28"/>
          <w:szCs w:val="28"/>
        </w:rPr>
        <w:t xml:space="preserve"> 1.</w:t>
      </w:r>
      <w:r w:rsidRPr="00B647A0">
        <w:rPr>
          <w:b/>
          <w:bCs/>
          <w:color w:val="000000"/>
          <w:sz w:val="28"/>
          <w:szCs w:val="28"/>
        </w:rPr>
        <w:t>Экономика</w:t>
      </w:r>
      <w:r w:rsidRPr="006B50B1">
        <w:rPr>
          <w:bCs/>
          <w:color w:val="000000"/>
          <w:sz w:val="28"/>
          <w:szCs w:val="28"/>
        </w:rPr>
        <w:t>.</w:t>
      </w:r>
      <w:r w:rsidRPr="006B50B1">
        <w:rPr>
          <w:color w:val="1D1D1D"/>
          <w:sz w:val="28"/>
          <w:szCs w:val="28"/>
        </w:rPr>
        <w:t xml:space="preserve"> Городской, сельский и междугородний пассажирский транспорт</w:t>
      </w:r>
      <w:r w:rsidRPr="001E70A3">
        <w:rPr>
          <w:b/>
          <w:color w:val="1D1D1D"/>
          <w:sz w:val="28"/>
          <w:szCs w:val="28"/>
        </w:rPr>
        <w:t xml:space="preserve"> – </w:t>
      </w:r>
      <w:r>
        <w:rPr>
          <w:color w:val="1D1D1D"/>
          <w:sz w:val="28"/>
          <w:szCs w:val="28"/>
        </w:rPr>
        <w:t>2 обращения.</w:t>
      </w:r>
    </w:p>
    <w:p w:rsidR="00B2653E" w:rsidRPr="006B50B1" w:rsidRDefault="00B2653E" w:rsidP="00B2653E">
      <w:pPr>
        <w:spacing w:line="360" w:lineRule="auto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 w:rsidRPr="006B50B1">
        <w:rPr>
          <w:b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>2  обращения</w:t>
      </w:r>
      <w:r w:rsidRPr="006B50B1">
        <w:rPr>
          <w:sz w:val="28"/>
          <w:szCs w:val="28"/>
        </w:rPr>
        <w:t xml:space="preserve"> -  «разъяснено»;</w:t>
      </w:r>
    </w:p>
    <w:p w:rsidR="00B2653E" w:rsidRPr="006B50B1" w:rsidRDefault="00B2653E" w:rsidP="00B2653E">
      <w:pPr>
        <w:textAlignment w:val="baseline"/>
        <w:rPr>
          <w:color w:val="1D1D1D"/>
          <w:sz w:val="28"/>
          <w:szCs w:val="28"/>
        </w:rPr>
      </w:pPr>
      <w:r w:rsidRPr="00B647A0">
        <w:rPr>
          <w:b/>
          <w:sz w:val="28"/>
          <w:szCs w:val="28"/>
        </w:rPr>
        <w:t>2. Экономика</w:t>
      </w:r>
      <w:r w:rsidRPr="006B50B1">
        <w:rPr>
          <w:sz w:val="28"/>
          <w:szCs w:val="28"/>
        </w:rPr>
        <w:t xml:space="preserve">. </w:t>
      </w:r>
      <w:r w:rsidRPr="006B50B1">
        <w:rPr>
          <w:rFonts w:ascii="Arial" w:hAnsi="Arial" w:cs="Arial"/>
          <w:color w:val="1D1D1D"/>
          <w:sz w:val="20"/>
          <w:szCs w:val="20"/>
        </w:rPr>
        <w:t xml:space="preserve"> </w:t>
      </w:r>
      <w:r w:rsidRPr="006B50B1">
        <w:rPr>
          <w:color w:val="1D1D1D"/>
          <w:sz w:val="28"/>
          <w:szCs w:val="28"/>
        </w:rPr>
        <w:t>Защита информации, прав субъектов, участвующих в информационных процессах и информатизация. Персональные данные граждан</w:t>
      </w:r>
      <w:r>
        <w:rPr>
          <w:color w:val="1D1D1D"/>
          <w:sz w:val="28"/>
          <w:szCs w:val="28"/>
        </w:rPr>
        <w:t>- 1 обращение.</w:t>
      </w:r>
    </w:p>
    <w:p w:rsidR="00B2653E" w:rsidRPr="006B50B1" w:rsidRDefault="00B2653E" w:rsidP="00B2653E">
      <w:pPr>
        <w:spacing w:line="360" w:lineRule="auto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 обращение -  «разъяснено».</w:t>
      </w:r>
    </w:p>
    <w:p w:rsidR="00B2653E" w:rsidRDefault="00B2653E" w:rsidP="00B2653E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F14939">
        <w:rPr>
          <w:b/>
          <w:sz w:val="28"/>
          <w:szCs w:val="28"/>
        </w:rPr>
        <w:t xml:space="preserve">  3.</w:t>
      </w:r>
      <w:r w:rsidRPr="00B647A0">
        <w:rPr>
          <w:b/>
          <w:sz w:val="28"/>
          <w:szCs w:val="28"/>
        </w:rPr>
        <w:t xml:space="preserve"> Экономика</w:t>
      </w:r>
      <w:r>
        <w:rPr>
          <w:sz w:val="28"/>
          <w:szCs w:val="28"/>
        </w:rPr>
        <w:t xml:space="preserve"> </w:t>
      </w:r>
      <w:r>
        <w:rPr>
          <w:rFonts w:ascii="inherit" w:hAnsi="inherit" w:cs="Arial"/>
          <w:color w:val="1D1D1D"/>
          <w:sz w:val="28"/>
          <w:szCs w:val="28"/>
        </w:rPr>
        <w:t>–</w:t>
      </w:r>
      <w:r w:rsidRPr="00E0237F">
        <w:rPr>
          <w:rFonts w:ascii="inherit" w:hAnsi="inherit" w:cs="Arial"/>
          <w:color w:val="1D1D1D"/>
          <w:sz w:val="26"/>
          <w:szCs w:val="26"/>
        </w:rPr>
        <w:t xml:space="preserve"> </w:t>
      </w:r>
      <w:r w:rsidRPr="00026B4E">
        <w:rPr>
          <w:rFonts w:ascii="inherit" w:hAnsi="inherit" w:cs="Arial"/>
          <w:color w:val="1D1D1D"/>
          <w:sz w:val="26"/>
          <w:szCs w:val="26"/>
        </w:rPr>
        <w:t>Строительство и реконструкция дорог</w:t>
      </w:r>
      <w:r>
        <w:rPr>
          <w:rFonts w:ascii="inherit" w:hAnsi="inherit" w:cs="Arial"/>
          <w:color w:val="1D1D1D"/>
          <w:sz w:val="26"/>
          <w:szCs w:val="26"/>
        </w:rPr>
        <w:t xml:space="preserve"> -</w:t>
      </w:r>
      <w:r>
        <w:rPr>
          <w:rFonts w:ascii="inherit" w:hAnsi="inherit" w:cs="Arial"/>
          <w:color w:val="1D1D1D"/>
          <w:sz w:val="28"/>
          <w:szCs w:val="28"/>
        </w:rPr>
        <w:t xml:space="preserve"> 8 обращений. 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b/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Результат обращения:</w:t>
      </w:r>
    </w:p>
    <w:p w:rsidR="00B2653E" w:rsidRPr="001E70A3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>1 обращение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1E70A3">
        <w:rPr>
          <w:rFonts w:ascii="inherit" w:hAnsi="inherit" w:cs="Arial"/>
          <w:color w:val="1D1D1D"/>
          <w:sz w:val="28"/>
          <w:szCs w:val="28"/>
        </w:rPr>
        <w:t>поддержано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 w:rsidRPr="001E70A3">
        <w:rPr>
          <w:rFonts w:ascii="inherit" w:hAnsi="inherit" w:cs="Arial"/>
          <w:color w:val="1D1D1D"/>
          <w:sz w:val="28"/>
          <w:szCs w:val="28"/>
        </w:rPr>
        <w:t>;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>7 обращений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 w:rsidRPr="001E70A3"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Pr="00465DCF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F14939">
        <w:rPr>
          <w:b/>
          <w:sz w:val="28"/>
          <w:szCs w:val="28"/>
        </w:rPr>
        <w:t>4.  Экономика</w:t>
      </w:r>
      <w:r w:rsidRPr="00465DCF">
        <w:rPr>
          <w:sz w:val="28"/>
          <w:szCs w:val="28"/>
        </w:rPr>
        <w:t xml:space="preserve"> -</w:t>
      </w:r>
      <w:r w:rsidRPr="00465DCF">
        <w:rPr>
          <w:bCs/>
          <w:color w:val="000000"/>
          <w:sz w:val="28"/>
          <w:szCs w:val="28"/>
        </w:rPr>
        <w:t xml:space="preserve"> Хозяйственная деятельность.  Градостроительство и архитектура. </w:t>
      </w:r>
      <w:r w:rsidRPr="00465DCF">
        <w:rPr>
          <w:rFonts w:ascii="inherit" w:hAnsi="inherit" w:cs="Arial"/>
          <w:color w:val="1D1D1D"/>
          <w:sz w:val="28"/>
          <w:szCs w:val="28"/>
        </w:rPr>
        <w:t xml:space="preserve">Уборка снега, опавших листьев, мусора и посторонних предметов </w:t>
      </w:r>
      <w:r>
        <w:rPr>
          <w:rFonts w:ascii="inherit" w:hAnsi="inherit" w:cs="Arial"/>
          <w:color w:val="1D1D1D"/>
          <w:sz w:val="28"/>
          <w:szCs w:val="28"/>
        </w:rPr>
        <w:t>– 3 обращения.</w:t>
      </w:r>
    </w:p>
    <w:p w:rsidR="00B2653E" w:rsidRPr="00C50966" w:rsidRDefault="00B2653E" w:rsidP="00B2653E">
      <w:pPr>
        <w:spacing w:line="360" w:lineRule="auto"/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 обращение</w:t>
      </w:r>
      <w:r w:rsidRPr="004C46C6">
        <w:rPr>
          <w:bCs/>
          <w:color w:val="000000"/>
          <w:sz w:val="28"/>
          <w:szCs w:val="28"/>
        </w:rPr>
        <w:t xml:space="preserve"> -  </w:t>
      </w:r>
      <w:r w:rsidRPr="004C46C6">
        <w:rPr>
          <w:sz w:val="28"/>
          <w:szCs w:val="28"/>
        </w:rPr>
        <w:t xml:space="preserve"> «разъяснено»;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обращение  - поддержано»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 обращение – «меры приняты».</w:t>
      </w:r>
    </w:p>
    <w:p w:rsidR="00B2653E" w:rsidRPr="005E2F2B" w:rsidRDefault="00B2653E" w:rsidP="00B2653E">
      <w:pPr>
        <w:textAlignment w:val="baseline"/>
        <w:rPr>
          <w:rFonts w:ascii="Arial" w:hAnsi="Arial" w:cs="Arial"/>
          <w:color w:val="1D1D1D"/>
          <w:sz w:val="20"/>
          <w:szCs w:val="20"/>
        </w:rPr>
      </w:pPr>
      <w:r w:rsidRPr="00F14939">
        <w:rPr>
          <w:b/>
          <w:sz w:val="28"/>
          <w:szCs w:val="28"/>
        </w:rPr>
        <w:t>5.  Экономика</w:t>
      </w:r>
      <w:r>
        <w:rPr>
          <w:sz w:val="28"/>
          <w:szCs w:val="28"/>
        </w:rPr>
        <w:t xml:space="preserve">. </w:t>
      </w:r>
      <w:r w:rsidRPr="00F14939">
        <w:rPr>
          <w:color w:val="1D1D1D"/>
          <w:sz w:val="28"/>
          <w:szCs w:val="28"/>
        </w:rPr>
        <w:t>Защита прав на землю и рассмотрение земельных споров</w:t>
      </w:r>
      <w:r>
        <w:rPr>
          <w:color w:val="1D1D1D"/>
          <w:sz w:val="28"/>
          <w:szCs w:val="28"/>
        </w:rPr>
        <w:t>-5 обращение  обращения.</w:t>
      </w:r>
    </w:p>
    <w:p w:rsidR="00B2653E" w:rsidRPr="00C50966" w:rsidRDefault="00B2653E" w:rsidP="00B2653E">
      <w:pPr>
        <w:spacing w:line="360" w:lineRule="auto"/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5 обращений</w:t>
      </w:r>
      <w:r w:rsidRPr="004C46C6">
        <w:rPr>
          <w:bCs/>
          <w:color w:val="000000"/>
          <w:sz w:val="28"/>
          <w:szCs w:val="28"/>
        </w:rPr>
        <w:t xml:space="preserve"> -  </w:t>
      </w:r>
      <w:r w:rsidRPr="004C46C6">
        <w:rPr>
          <w:sz w:val="28"/>
          <w:szCs w:val="28"/>
        </w:rPr>
        <w:t xml:space="preserve"> «разъяснено»;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Pr="001604C4" w:rsidRDefault="00B2653E" w:rsidP="00B2653E">
      <w:pPr>
        <w:spacing w:line="360" w:lineRule="auto"/>
        <w:rPr>
          <w:color w:val="1D1D1D"/>
          <w:sz w:val="28"/>
          <w:szCs w:val="28"/>
        </w:rPr>
      </w:pPr>
      <w:r>
        <w:rPr>
          <w:b/>
          <w:sz w:val="28"/>
          <w:szCs w:val="28"/>
        </w:rPr>
        <w:t>6</w:t>
      </w:r>
      <w:r w:rsidRPr="001604C4">
        <w:rPr>
          <w:b/>
          <w:sz w:val="28"/>
          <w:szCs w:val="28"/>
        </w:rPr>
        <w:t>. Экономика</w:t>
      </w:r>
      <w:r w:rsidRPr="001604C4">
        <w:rPr>
          <w:sz w:val="28"/>
          <w:szCs w:val="28"/>
        </w:rPr>
        <w:t xml:space="preserve">. </w:t>
      </w:r>
      <w:r w:rsidRPr="001604C4">
        <w:rPr>
          <w:color w:val="1D1D1D"/>
          <w:sz w:val="28"/>
          <w:szCs w:val="28"/>
        </w:rPr>
        <w:t>Загрязнение окружающей среды, сбросы, выбросы, отходы</w:t>
      </w:r>
      <w:r>
        <w:rPr>
          <w:color w:val="1D1D1D"/>
          <w:sz w:val="28"/>
          <w:szCs w:val="28"/>
        </w:rPr>
        <w:t xml:space="preserve"> – 2 обращения.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>2 обращения</w:t>
      </w:r>
      <w:r w:rsidRPr="001E70A3">
        <w:rPr>
          <w:rFonts w:ascii="inherit" w:hAnsi="inherit" w:cs="Arial"/>
          <w:color w:val="1D1D1D"/>
          <w:sz w:val="28"/>
          <w:szCs w:val="28"/>
        </w:rPr>
        <w:t xml:space="preserve"> – 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 w:rsidRPr="001E70A3">
        <w:rPr>
          <w:rFonts w:ascii="inherit" w:hAnsi="inherit" w:cs="Arial" w:hint="eastAsia"/>
          <w:color w:val="1D1D1D"/>
          <w:sz w:val="28"/>
          <w:szCs w:val="28"/>
        </w:rPr>
        <w:t>»</w:t>
      </w:r>
    </w:p>
    <w:p w:rsidR="00B2653E" w:rsidRPr="00DE4D13" w:rsidRDefault="00B2653E" w:rsidP="00B2653E">
      <w:pPr>
        <w:shd w:val="clear" w:color="auto" w:fill="FFFFFF"/>
        <w:textAlignment w:val="baseline"/>
        <w:rPr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7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. 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</w:t>
      </w:r>
      <w:r w:rsidRPr="001604C4">
        <w:rPr>
          <w:rFonts w:ascii="Arial" w:hAnsi="Arial" w:cs="Arial"/>
          <w:color w:val="1D1D1D"/>
          <w:sz w:val="20"/>
          <w:szCs w:val="20"/>
        </w:rPr>
        <w:t xml:space="preserve"> </w:t>
      </w:r>
      <w:r w:rsidRPr="00DE4D13">
        <w:rPr>
          <w:color w:val="1D1D1D"/>
          <w:sz w:val="28"/>
          <w:szCs w:val="28"/>
        </w:rPr>
        <w:t xml:space="preserve">Благоустройство и ремонт подъездных дорог, в том числе тротуаров </w:t>
      </w:r>
      <w:r>
        <w:rPr>
          <w:color w:val="1D1D1D"/>
          <w:sz w:val="28"/>
          <w:szCs w:val="28"/>
        </w:rPr>
        <w:t xml:space="preserve">  - 9 обращений</w:t>
      </w:r>
      <w:r w:rsidRPr="00DE4D13">
        <w:rPr>
          <w:color w:val="1D1D1D"/>
          <w:sz w:val="28"/>
          <w:szCs w:val="28"/>
        </w:rPr>
        <w:t>.</w:t>
      </w:r>
    </w:p>
    <w:p w:rsidR="00B2653E" w:rsidRPr="00C50966" w:rsidRDefault="00B2653E" w:rsidP="00B2653E">
      <w:pPr>
        <w:spacing w:line="360" w:lineRule="auto"/>
        <w:ind w:left="720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 обращений </w:t>
      </w:r>
      <w:r w:rsidRPr="004C46C6">
        <w:rPr>
          <w:bCs/>
          <w:color w:val="000000"/>
          <w:sz w:val="28"/>
          <w:szCs w:val="28"/>
        </w:rPr>
        <w:t xml:space="preserve">-  </w:t>
      </w:r>
      <w:r w:rsidRPr="004C46C6">
        <w:rPr>
          <w:sz w:val="28"/>
          <w:szCs w:val="28"/>
        </w:rPr>
        <w:t xml:space="preserve"> «разъяснено»;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обращения «поддержано»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b/>
          <w:color w:val="1D1D1D"/>
          <w:sz w:val="28"/>
          <w:szCs w:val="28"/>
        </w:rPr>
        <w:t>8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. 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 Градостроительство и архитектура. Комплексное благоустройство – 1 обращение.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F26114">
        <w:rPr>
          <w:rFonts w:ascii="inherit" w:hAnsi="inherit" w:cs="Arial"/>
          <w:b/>
          <w:color w:val="1D1D1D"/>
          <w:sz w:val="28"/>
          <w:szCs w:val="28"/>
        </w:rPr>
        <w:lastRenderedPageBreak/>
        <w:t>Результаты рассмотрения</w:t>
      </w:r>
      <w:r>
        <w:rPr>
          <w:rFonts w:ascii="inherit" w:hAnsi="inherit" w:cs="Arial"/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393881">
        <w:rPr>
          <w:rFonts w:ascii="inherit" w:hAnsi="inherit" w:cs="Arial"/>
          <w:b/>
          <w:color w:val="1D1D1D"/>
          <w:sz w:val="28"/>
          <w:szCs w:val="28"/>
        </w:rPr>
        <w:t>9</w:t>
      </w:r>
      <w:r>
        <w:rPr>
          <w:rFonts w:ascii="inherit" w:hAnsi="inherit" w:cs="Arial"/>
          <w:color w:val="1D1D1D"/>
          <w:sz w:val="28"/>
          <w:szCs w:val="28"/>
        </w:rPr>
        <w:t xml:space="preserve">. 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 Транспорт. Эксплуатация и сохранность автомобильных дорог – 1 обращение.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 w:rsidRPr="00F26114">
        <w:rPr>
          <w:rFonts w:ascii="inherit" w:hAnsi="inherit" w:cs="Arial"/>
          <w:b/>
          <w:color w:val="1D1D1D"/>
          <w:sz w:val="28"/>
          <w:szCs w:val="28"/>
        </w:rPr>
        <w:t>Результаты рассмотрения</w:t>
      </w:r>
      <w:r>
        <w:rPr>
          <w:rFonts w:ascii="inherit" w:hAnsi="inherit" w:cs="Arial"/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rFonts w:ascii="inherit" w:hAnsi="inherit" w:cs="Arial"/>
          <w:color w:val="1D1D1D"/>
          <w:sz w:val="28"/>
          <w:szCs w:val="28"/>
        </w:rPr>
        <w:t xml:space="preserve"> 1 обращение – </w:t>
      </w:r>
      <w:r>
        <w:rPr>
          <w:rFonts w:ascii="inherit" w:hAnsi="inherit" w:cs="Arial" w:hint="eastAsia"/>
          <w:color w:val="1D1D1D"/>
          <w:sz w:val="28"/>
          <w:szCs w:val="28"/>
        </w:rPr>
        <w:t>«</w:t>
      </w:r>
      <w:r>
        <w:rPr>
          <w:rFonts w:ascii="inherit" w:hAnsi="inherit" w:cs="Arial"/>
          <w:color w:val="1D1D1D"/>
          <w:sz w:val="28"/>
          <w:szCs w:val="28"/>
        </w:rPr>
        <w:t>разъяснено</w:t>
      </w:r>
      <w:r>
        <w:rPr>
          <w:rFonts w:ascii="inherit" w:hAnsi="inherit" w:cs="Arial" w:hint="eastAsia"/>
          <w:color w:val="1D1D1D"/>
          <w:sz w:val="28"/>
          <w:szCs w:val="28"/>
        </w:rPr>
        <w:t>»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Default="00B2653E" w:rsidP="00B2653E">
      <w:pPr>
        <w:spacing w:line="360" w:lineRule="auto"/>
        <w:textAlignment w:val="baseline"/>
        <w:rPr>
          <w:color w:val="1D1D1D"/>
          <w:sz w:val="28"/>
          <w:szCs w:val="28"/>
        </w:rPr>
      </w:pPr>
      <w:r w:rsidRPr="00393881">
        <w:rPr>
          <w:b/>
          <w:color w:val="1D1D1D"/>
          <w:sz w:val="28"/>
          <w:szCs w:val="28"/>
        </w:rPr>
        <w:t>10. Экономика</w:t>
      </w:r>
      <w:r>
        <w:rPr>
          <w:b/>
          <w:color w:val="1D1D1D"/>
          <w:sz w:val="28"/>
          <w:szCs w:val="28"/>
        </w:rPr>
        <w:t xml:space="preserve">. </w:t>
      </w:r>
      <w:r w:rsidRPr="00393881">
        <w:rPr>
          <w:color w:val="1D1D1D"/>
          <w:sz w:val="28"/>
          <w:szCs w:val="28"/>
        </w:rPr>
        <w:t>Природные ресурсы и охрана окружающей среды. Использование и охрана земель. Приватизация земельных участков</w:t>
      </w:r>
      <w:r>
        <w:rPr>
          <w:color w:val="1D1D1D"/>
          <w:sz w:val="28"/>
          <w:szCs w:val="28"/>
        </w:rPr>
        <w:t xml:space="preserve"> – 2 обращения.</w:t>
      </w:r>
    </w:p>
    <w:p w:rsidR="00B2653E" w:rsidRDefault="00B2653E" w:rsidP="00B2653E">
      <w:pPr>
        <w:spacing w:line="360" w:lineRule="auto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B2653E" w:rsidRDefault="00B2653E" w:rsidP="00B2653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  обращения</w:t>
      </w:r>
      <w:r w:rsidRPr="006B50B1">
        <w:rPr>
          <w:sz w:val="28"/>
          <w:szCs w:val="28"/>
        </w:rPr>
        <w:t xml:space="preserve"> -  «разъяснено»</w:t>
      </w:r>
      <w:r>
        <w:rPr>
          <w:sz w:val="28"/>
          <w:szCs w:val="28"/>
        </w:rPr>
        <w:t>.</w:t>
      </w:r>
    </w:p>
    <w:p w:rsidR="00B2653E" w:rsidRDefault="00B2653E" w:rsidP="00B2653E">
      <w:pPr>
        <w:spacing w:line="360" w:lineRule="auto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>11.</w:t>
      </w:r>
      <w:r w:rsidRPr="00393881">
        <w:rPr>
          <w:rFonts w:ascii="inherit" w:hAnsi="inherit" w:cs="Arial"/>
          <w:b/>
          <w:color w:val="1D1D1D"/>
          <w:sz w:val="28"/>
          <w:szCs w:val="28"/>
        </w:rPr>
        <w:t xml:space="preserve"> 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 Градостроительство и архитектура. Газификация поселений – 2 обращения.</w:t>
      </w:r>
    </w:p>
    <w:p w:rsidR="00B2653E" w:rsidRPr="006B50B1" w:rsidRDefault="00B2653E" w:rsidP="00B2653E">
      <w:pPr>
        <w:spacing w:line="360" w:lineRule="auto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  обращения -  «разъяснено»</w:t>
      </w:r>
    </w:p>
    <w:p w:rsidR="00B2653E" w:rsidRDefault="00B2653E" w:rsidP="00B2653E">
      <w:pPr>
        <w:spacing w:line="360" w:lineRule="auto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 Градостроительство и архитектура. Водоснабжение  поселений – 2 обращения.</w:t>
      </w:r>
    </w:p>
    <w:p w:rsidR="00B2653E" w:rsidRPr="006B50B1" w:rsidRDefault="00B2653E" w:rsidP="00B2653E">
      <w:pPr>
        <w:spacing w:line="360" w:lineRule="auto"/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 w:rsidRPr="006B50B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 обращения -  «разъяснено»</w:t>
      </w:r>
    </w:p>
    <w:p w:rsidR="00B2653E" w:rsidRDefault="00B2653E" w:rsidP="00B2653E">
      <w:pPr>
        <w:spacing w:line="360" w:lineRule="auto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1604C4">
        <w:rPr>
          <w:rFonts w:ascii="inherit" w:hAnsi="inherit" w:cs="Arial"/>
          <w:b/>
          <w:color w:val="1D1D1D"/>
          <w:sz w:val="28"/>
          <w:szCs w:val="28"/>
        </w:rPr>
        <w:t>Экономика</w:t>
      </w:r>
      <w:r>
        <w:rPr>
          <w:rFonts w:ascii="inherit" w:hAnsi="inherit" w:cs="Arial"/>
          <w:color w:val="1D1D1D"/>
          <w:sz w:val="28"/>
          <w:szCs w:val="28"/>
        </w:rPr>
        <w:t>. Хозяйственна</w:t>
      </w:r>
      <w:r>
        <w:rPr>
          <w:rFonts w:ascii="inherit" w:hAnsi="inherit" w:cs="Arial" w:hint="eastAsia"/>
          <w:color w:val="1D1D1D"/>
          <w:sz w:val="28"/>
          <w:szCs w:val="28"/>
        </w:rPr>
        <w:t>я</w:t>
      </w:r>
      <w:r>
        <w:rPr>
          <w:rFonts w:ascii="inherit" w:hAnsi="inherit" w:cs="Arial"/>
          <w:color w:val="1D1D1D"/>
          <w:sz w:val="28"/>
          <w:szCs w:val="28"/>
        </w:rPr>
        <w:t xml:space="preserve">  деятельность. Промышленность. Технологическое присоединение потребителей к </w:t>
      </w:r>
      <w:proofErr w:type="spellStart"/>
      <w:r>
        <w:rPr>
          <w:rFonts w:ascii="inherit" w:hAnsi="inherit" w:cs="Arial"/>
          <w:color w:val="1D1D1D"/>
          <w:sz w:val="28"/>
          <w:szCs w:val="28"/>
        </w:rPr>
        <w:t>газо</w:t>
      </w:r>
      <w:proofErr w:type="spellEnd"/>
      <w:r>
        <w:rPr>
          <w:rFonts w:ascii="inherit" w:hAnsi="inherit" w:cs="Arial"/>
          <w:color w:val="1D1D1D"/>
          <w:sz w:val="28"/>
          <w:szCs w:val="28"/>
        </w:rPr>
        <w:t>-, водоснабжения – 1 обращение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</w:p>
    <w:tbl>
      <w:tblPr>
        <w:tblW w:w="43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160"/>
        <w:gridCol w:w="2160"/>
      </w:tblGrid>
      <w:tr w:rsidR="00B2653E" w:rsidRPr="00443C2A" w:rsidTr="003A1E50">
        <w:trPr>
          <w:tblCellSpacing w:w="0" w:type="dxa"/>
        </w:trPr>
        <w:tc>
          <w:tcPr>
            <w:tcW w:w="0" w:type="auto"/>
            <w:shd w:val="clear" w:color="auto" w:fill="FFFF99"/>
            <w:hideMark/>
          </w:tcPr>
          <w:p w:rsidR="00B2653E" w:rsidRPr="00443C2A" w:rsidRDefault="00B2653E" w:rsidP="003A1E50">
            <w:pPr>
              <w:spacing w:before="15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  <w:hideMark/>
          </w:tcPr>
          <w:p w:rsidR="00B2653E" w:rsidRPr="00443C2A" w:rsidRDefault="00B2653E" w:rsidP="003A1E50">
            <w:pPr>
              <w:spacing w:before="150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2653E" w:rsidRPr="00C50966" w:rsidRDefault="00B2653E" w:rsidP="00B2653E">
      <w:pPr>
        <w:spacing w:line="360" w:lineRule="auto"/>
        <w:rPr>
          <w:bCs/>
          <w:color w:val="000000"/>
          <w:sz w:val="28"/>
          <w:szCs w:val="28"/>
        </w:rPr>
      </w:pPr>
      <w:r w:rsidRPr="00CD19A0">
        <w:rPr>
          <w:b/>
          <w:sz w:val="28"/>
          <w:szCs w:val="28"/>
          <w:u w:val="single"/>
        </w:rPr>
        <w:t>«</w:t>
      </w:r>
      <w:proofErr w:type="spellStart"/>
      <w:r w:rsidRPr="00CD19A0">
        <w:rPr>
          <w:b/>
          <w:sz w:val="28"/>
          <w:szCs w:val="28"/>
          <w:u w:val="single"/>
        </w:rPr>
        <w:t>Жилищно</w:t>
      </w:r>
      <w:proofErr w:type="spellEnd"/>
      <w:r w:rsidRPr="00CD19A0">
        <w:rPr>
          <w:b/>
          <w:sz w:val="28"/>
          <w:szCs w:val="28"/>
          <w:u w:val="single"/>
        </w:rPr>
        <w:t xml:space="preserve"> - коммунальная сфера»</w:t>
      </w:r>
      <w:r>
        <w:rPr>
          <w:b/>
          <w:sz w:val="28"/>
          <w:szCs w:val="28"/>
          <w:u w:val="single"/>
        </w:rPr>
        <w:t xml:space="preserve"> </w:t>
      </w:r>
      <w:r w:rsidRPr="00C03D42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30 </w:t>
      </w:r>
      <w:r w:rsidRPr="001E70A3">
        <w:rPr>
          <w:sz w:val="28"/>
          <w:szCs w:val="28"/>
        </w:rPr>
        <w:t xml:space="preserve">обращений граждан по следующим </w:t>
      </w:r>
      <w:r w:rsidRPr="00C5096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B2653E" w:rsidRPr="00C50966" w:rsidRDefault="00B2653E" w:rsidP="00B2653E">
      <w:pPr>
        <w:numPr>
          <w:ilvl w:val="0"/>
          <w:numId w:val="1"/>
        </w:numPr>
        <w:spacing w:line="360" w:lineRule="auto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sz w:val="28"/>
          <w:szCs w:val="28"/>
        </w:rPr>
        <w:t>.</w:t>
      </w:r>
      <w:r>
        <w:rPr>
          <w:color w:val="1D1D1D"/>
          <w:sz w:val="28"/>
          <w:szCs w:val="28"/>
        </w:rPr>
        <w:t xml:space="preserve"> </w:t>
      </w:r>
      <w:r w:rsidRPr="00DE4D13">
        <w:rPr>
          <w:color w:val="1D1D1D"/>
          <w:sz w:val="28"/>
          <w:szCs w:val="28"/>
        </w:rPr>
        <w:t xml:space="preserve">Несанкционированная свалка мусора, </w:t>
      </w:r>
      <w:proofErr w:type="spellStart"/>
      <w:r w:rsidRPr="00DE4D13">
        <w:rPr>
          <w:color w:val="1D1D1D"/>
          <w:sz w:val="28"/>
          <w:szCs w:val="28"/>
        </w:rPr>
        <w:t>биоотходы</w:t>
      </w:r>
      <w:proofErr w:type="spellEnd"/>
      <w:r w:rsidRPr="00B2653E">
        <w:rPr>
          <w:color w:val="1D1D1D"/>
          <w:sz w:val="28"/>
          <w:szCs w:val="28"/>
        </w:rPr>
        <w:t xml:space="preserve"> </w:t>
      </w:r>
      <w:r>
        <w:rPr>
          <w:rFonts w:ascii="Arial" w:hAnsi="Arial" w:cs="Arial"/>
          <w:color w:val="1D1D1D"/>
          <w:sz w:val="20"/>
          <w:szCs w:val="20"/>
        </w:rPr>
        <w:t>-</w:t>
      </w:r>
      <w:r w:rsidRPr="00C50966">
        <w:rPr>
          <w:color w:val="1D1D1D"/>
          <w:sz w:val="28"/>
          <w:szCs w:val="28"/>
        </w:rPr>
        <w:t xml:space="preserve"> 1 обращение</w:t>
      </w:r>
    </w:p>
    <w:p w:rsidR="00B2653E" w:rsidRPr="00B2653E" w:rsidRDefault="00B2653E" w:rsidP="00B2653E">
      <w:pPr>
        <w:spacing w:line="360" w:lineRule="auto"/>
        <w:ind w:left="360"/>
        <w:rPr>
          <w:b/>
          <w:color w:val="1D1D1D"/>
          <w:sz w:val="28"/>
          <w:szCs w:val="28"/>
        </w:rPr>
      </w:pPr>
      <w:r w:rsidRPr="00DE1951">
        <w:rPr>
          <w:b/>
          <w:color w:val="1D1D1D"/>
          <w:sz w:val="28"/>
          <w:szCs w:val="28"/>
        </w:rPr>
        <w:t xml:space="preserve">Результат рассмотрения: </w:t>
      </w:r>
    </w:p>
    <w:p w:rsidR="00B2653E" w:rsidRPr="00C50966" w:rsidRDefault="00B2653E" w:rsidP="00B2653E">
      <w:pPr>
        <w:spacing w:line="360" w:lineRule="auto"/>
        <w:ind w:left="36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«меры приняты</w:t>
      </w:r>
      <w:r w:rsidRPr="00C50966">
        <w:rPr>
          <w:color w:val="1D1D1D"/>
          <w:sz w:val="28"/>
          <w:szCs w:val="28"/>
        </w:rPr>
        <w:t>»</w:t>
      </w:r>
    </w:p>
    <w:p w:rsidR="00B2653E" w:rsidRPr="00DE1951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lastRenderedPageBreak/>
        <w:t>Жилищно-коммунальная сфера</w:t>
      </w:r>
      <w:r w:rsidRPr="00DE195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Частный жилищный фонд. </w:t>
      </w:r>
      <w:r>
        <w:rPr>
          <w:color w:val="1D1D1D"/>
          <w:sz w:val="28"/>
          <w:szCs w:val="28"/>
        </w:rPr>
        <w:t>1 обращение</w:t>
      </w:r>
    </w:p>
    <w:p w:rsidR="00B2653E" w:rsidRPr="00DE1951" w:rsidRDefault="00B2653E" w:rsidP="00B2653E">
      <w:pPr>
        <w:spacing w:line="360" w:lineRule="auto"/>
        <w:ind w:left="502"/>
        <w:textAlignment w:val="baseline"/>
        <w:rPr>
          <w:b/>
          <w:color w:val="1D1D1D"/>
          <w:sz w:val="28"/>
          <w:szCs w:val="28"/>
        </w:rPr>
      </w:pPr>
      <w:r w:rsidRPr="00DE1951">
        <w:rPr>
          <w:b/>
          <w:color w:val="1D1D1D"/>
          <w:sz w:val="28"/>
          <w:szCs w:val="28"/>
        </w:rPr>
        <w:t xml:space="preserve">Результат рассмотрения: </w:t>
      </w:r>
    </w:p>
    <w:p w:rsidR="00B2653E" w:rsidRPr="00C50966" w:rsidRDefault="00B2653E" w:rsidP="00B2653E">
      <w:pPr>
        <w:spacing w:line="360" w:lineRule="auto"/>
        <w:ind w:left="142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1 обращение </w:t>
      </w:r>
      <w:r w:rsidRPr="00C50966">
        <w:rPr>
          <w:color w:val="1D1D1D"/>
          <w:sz w:val="28"/>
          <w:szCs w:val="28"/>
        </w:rPr>
        <w:t>– «разъяснено»</w:t>
      </w:r>
    </w:p>
    <w:p w:rsidR="00B2653E" w:rsidRPr="00C26AB8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b/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 w:rsidRPr="00C26AB8">
        <w:rPr>
          <w:sz w:val="28"/>
          <w:szCs w:val="28"/>
        </w:rPr>
        <w:t>.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 Обращение с твердыми коммунальными</w:t>
      </w:r>
      <w:r>
        <w:rPr>
          <w:rFonts w:ascii="inherit" w:hAnsi="inherit" w:cs="Arial"/>
          <w:color w:val="1D1D1D"/>
          <w:sz w:val="28"/>
          <w:szCs w:val="28"/>
        </w:rPr>
        <w:t xml:space="preserve"> отходами -2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обращения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1068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</w:p>
    <w:p w:rsidR="00B2653E" w:rsidRDefault="00B2653E" w:rsidP="00B2653E">
      <w:pPr>
        <w:spacing w:line="360" w:lineRule="auto"/>
        <w:ind w:left="1068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«поддержано»</w:t>
      </w:r>
    </w:p>
    <w:p w:rsidR="00B2653E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 w:rsidRPr="00C26AB8">
        <w:rPr>
          <w:sz w:val="28"/>
          <w:szCs w:val="28"/>
        </w:rPr>
        <w:t>.</w:t>
      </w:r>
      <w:r w:rsidRPr="00C26AB8"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986C55">
        <w:rPr>
          <w:color w:val="1D1D1D"/>
          <w:sz w:val="28"/>
          <w:szCs w:val="28"/>
        </w:rPr>
        <w:t>Перебои в водоснабжении</w:t>
      </w:r>
      <w:r>
        <w:rPr>
          <w:color w:val="1D1D1D"/>
          <w:sz w:val="28"/>
          <w:szCs w:val="28"/>
        </w:rPr>
        <w:t xml:space="preserve"> – 4 обращения.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2 обращения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;</w:t>
      </w:r>
    </w:p>
    <w:p w:rsidR="00B2653E" w:rsidRDefault="00B2653E" w:rsidP="00B2653E">
      <w:pPr>
        <w:numPr>
          <w:ilvl w:val="0"/>
          <w:numId w:val="5"/>
        </w:numPr>
        <w:spacing w:line="360" w:lineRule="auto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обращение – «меры приняты</w:t>
      </w:r>
      <w:r w:rsidRPr="00C50966">
        <w:rPr>
          <w:color w:val="1D1D1D"/>
          <w:sz w:val="28"/>
          <w:szCs w:val="28"/>
        </w:rPr>
        <w:t>»</w:t>
      </w:r>
      <w:r>
        <w:rPr>
          <w:color w:val="1D1D1D"/>
          <w:sz w:val="28"/>
          <w:szCs w:val="28"/>
        </w:rPr>
        <w:t>;</w:t>
      </w:r>
    </w:p>
    <w:p w:rsidR="00B2653E" w:rsidRDefault="00B2653E" w:rsidP="00B2653E">
      <w:pPr>
        <w:shd w:val="clear" w:color="auto" w:fill="FFFFFF"/>
        <w:spacing w:line="360" w:lineRule="auto"/>
        <w:ind w:left="14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1 обращение – «поддержано</w:t>
      </w:r>
      <w:r w:rsidRPr="00C50966">
        <w:rPr>
          <w:color w:val="1D1D1D"/>
          <w:sz w:val="28"/>
          <w:szCs w:val="28"/>
        </w:rPr>
        <w:t>»</w:t>
      </w:r>
      <w:r>
        <w:rPr>
          <w:color w:val="1D1D1D"/>
          <w:sz w:val="28"/>
          <w:szCs w:val="28"/>
        </w:rPr>
        <w:t>;</w:t>
      </w:r>
    </w:p>
    <w:p w:rsidR="00B2653E" w:rsidRPr="00986C55" w:rsidRDefault="00B2653E" w:rsidP="00B2653E">
      <w:pPr>
        <w:numPr>
          <w:ilvl w:val="0"/>
          <w:numId w:val="1"/>
        </w:numPr>
        <w:shd w:val="clear" w:color="auto" w:fill="FFFFFF"/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>.</w:t>
      </w:r>
      <w:r w:rsidRPr="00986C55">
        <w:rPr>
          <w:rFonts w:ascii="Arial" w:hAnsi="Arial" w:cs="Arial"/>
          <w:color w:val="1D1D1D"/>
          <w:sz w:val="20"/>
          <w:szCs w:val="20"/>
        </w:rPr>
        <w:t xml:space="preserve"> </w:t>
      </w:r>
      <w:r w:rsidRPr="00075A91">
        <w:rPr>
          <w:rFonts w:ascii="Arial" w:hAnsi="Arial" w:cs="Arial"/>
          <w:color w:val="1D1D1D"/>
          <w:sz w:val="20"/>
          <w:szCs w:val="20"/>
        </w:rPr>
        <w:t xml:space="preserve"> </w:t>
      </w:r>
      <w:r w:rsidRPr="00986C55">
        <w:rPr>
          <w:color w:val="1D1D1D"/>
          <w:sz w:val="28"/>
          <w:szCs w:val="28"/>
        </w:rPr>
        <w:t>Управляющие организации, товарищества собственников жилья и иные формы управления собственностью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</w:p>
    <w:p w:rsidR="00B2653E" w:rsidRPr="003E3E18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Жилище. Улучшение жилищных условий</w:t>
      </w:r>
      <w:r>
        <w:rPr>
          <w:b/>
          <w:sz w:val="28"/>
          <w:szCs w:val="28"/>
        </w:rPr>
        <w:t xml:space="preserve"> – </w:t>
      </w:r>
      <w:r w:rsidRPr="003E3E18">
        <w:rPr>
          <w:sz w:val="28"/>
          <w:szCs w:val="28"/>
        </w:rPr>
        <w:t>4 обращения</w:t>
      </w:r>
      <w:r>
        <w:rPr>
          <w:sz w:val="28"/>
          <w:szCs w:val="28"/>
        </w:rPr>
        <w:t>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3 обращения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;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«поддержано.</w:t>
      </w:r>
    </w:p>
    <w:p w:rsidR="00B2653E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</w:t>
      </w:r>
      <w:r>
        <w:rPr>
          <w:sz w:val="28"/>
          <w:szCs w:val="28"/>
        </w:rPr>
        <w:t>. Обеспечение5 топливом – 1 обращение.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</w:p>
    <w:p w:rsidR="00B2653E" w:rsidRPr="003E3E18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lastRenderedPageBreak/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</w:t>
      </w:r>
      <w:r>
        <w:rPr>
          <w:sz w:val="28"/>
          <w:szCs w:val="28"/>
        </w:rPr>
        <w:t>. Коммунальное хозяйство. Капитальный ремонт общего имущества – 1 обращение.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.</w:t>
      </w:r>
    </w:p>
    <w:p w:rsidR="00B2653E" w:rsidRPr="003E3E18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Обследование жилого фонда на предмет пригодности для проживания.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;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 обращение – «поддержано.</w:t>
      </w:r>
    </w:p>
    <w:p w:rsidR="00B2653E" w:rsidRPr="003E3E18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</w:t>
      </w:r>
      <w:r>
        <w:rPr>
          <w:sz w:val="28"/>
          <w:szCs w:val="28"/>
        </w:rPr>
        <w:t xml:space="preserve">. Коммунальное хозяйство. Подключение индивидуальных жилых домов к централизованным сетям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электроснабжения и водоотведения – 2 обращения.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numPr>
          <w:ilvl w:val="0"/>
          <w:numId w:val="5"/>
        </w:numPr>
        <w:spacing w:line="360" w:lineRule="auto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обращения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.</w:t>
      </w:r>
    </w:p>
    <w:p w:rsidR="00B2653E" w:rsidRPr="002B6601" w:rsidRDefault="00B2653E" w:rsidP="00B2653E">
      <w:pPr>
        <w:numPr>
          <w:ilvl w:val="0"/>
          <w:numId w:val="1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E3301E">
        <w:rPr>
          <w:b/>
          <w:sz w:val="28"/>
          <w:szCs w:val="28"/>
        </w:rPr>
        <w:t>Жилищно-коммунальная сфера</w:t>
      </w:r>
      <w:r>
        <w:rPr>
          <w:b/>
          <w:sz w:val="28"/>
          <w:szCs w:val="28"/>
        </w:rPr>
        <w:t xml:space="preserve">. </w:t>
      </w:r>
      <w:r w:rsidRPr="003E3E18">
        <w:rPr>
          <w:sz w:val="28"/>
          <w:szCs w:val="28"/>
        </w:rPr>
        <w:t>Жилище</w:t>
      </w:r>
      <w:r>
        <w:rPr>
          <w:sz w:val="28"/>
          <w:szCs w:val="28"/>
        </w:rPr>
        <w:t>. Постановка на учет в органе местного самоуправления восстановление в очереди на получение жилья граждан, нуждающихся в жилых помещениях – 2 обращения.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numPr>
          <w:ilvl w:val="0"/>
          <w:numId w:val="4"/>
        </w:numPr>
        <w:spacing w:line="360" w:lineRule="auto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обращения – «</w:t>
      </w:r>
      <w:r w:rsidRPr="00C50966">
        <w:rPr>
          <w:color w:val="1D1D1D"/>
          <w:sz w:val="28"/>
          <w:szCs w:val="28"/>
        </w:rPr>
        <w:t>разъяснено»</w:t>
      </w:r>
      <w:r>
        <w:rPr>
          <w:color w:val="1D1D1D"/>
          <w:sz w:val="28"/>
          <w:szCs w:val="28"/>
        </w:rPr>
        <w:t>.</w:t>
      </w:r>
    </w:p>
    <w:p w:rsidR="00B2653E" w:rsidRPr="00C50966" w:rsidRDefault="00B2653E" w:rsidP="00B2653E">
      <w:pPr>
        <w:spacing w:line="360" w:lineRule="auto"/>
        <w:rPr>
          <w:bCs/>
          <w:color w:val="000000"/>
          <w:sz w:val="28"/>
          <w:szCs w:val="28"/>
        </w:rPr>
      </w:pPr>
      <w:r w:rsidRPr="002B6601">
        <w:rPr>
          <w:b/>
          <w:bCs/>
          <w:sz w:val="28"/>
        </w:rPr>
        <w:t>Государство, общество, политика</w:t>
      </w:r>
      <w:r>
        <w:rPr>
          <w:b/>
          <w:bCs/>
          <w:sz w:val="28"/>
        </w:rPr>
        <w:t xml:space="preserve"> – 3 обращения</w:t>
      </w:r>
      <w:r w:rsidRPr="002B6601">
        <w:rPr>
          <w:sz w:val="28"/>
          <w:szCs w:val="28"/>
        </w:rPr>
        <w:t xml:space="preserve"> </w:t>
      </w:r>
      <w:r w:rsidRPr="001E70A3">
        <w:rPr>
          <w:sz w:val="28"/>
          <w:szCs w:val="28"/>
        </w:rPr>
        <w:t xml:space="preserve">граждан по следующим </w:t>
      </w:r>
      <w:r w:rsidRPr="00C50966">
        <w:rPr>
          <w:sz w:val="28"/>
          <w:szCs w:val="28"/>
        </w:rPr>
        <w:t>вопросам</w:t>
      </w:r>
      <w:r>
        <w:rPr>
          <w:sz w:val="28"/>
          <w:szCs w:val="28"/>
        </w:rPr>
        <w:t>.</w:t>
      </w:r>
    </w:p>
    <w:p w:rsidR="00B2653E" w:rsidRDefault="00B2653E" w:rsidP="00B2653E">
      <w:pPr>
        <w:numPr>
          <w:ilvl w:val="0"/>
          <w:numId w:val="6"/>
        </w:numPr>
        <w:spacing w:line="360" w:lineRule="auto"/>
        <w:rPr>
          <w:bCs/>
          <w:sz w:val="28"/>
        </w:rPr>
      </w:pPr>
      <w:r w:rsidRPr="002B6601">
        <w:rPr>
          <w:b/>
          <w:bCs/>
          <w:sz w:val="28"/>
        </w:rPr>
        <w:t>Государство, общество, политика</w:t>
      </w:r>
      <w:r>
        <w:rPr>
          <w:b/>
          <w:bCs/>
          <w:sz w:val="28"/>
        </w:rPr>
        <w:t>.</w:t>
      </w:r>
      <w:r w:rsidRPr="002B6601">
        <w:rPr>
          <w:bCs/>
          <w:sz w:val="28"/>
        </w:rPr>
        <w:t xml:space="preserve"> Объекты гражданских прав.</w:t>
      </w:r>
      <w:r>
        <w:rPr>
          <w:bCs/>
          <w:sz w:val="28"/>
        </w:rPr>
        <w:t xml:space="preserve"> </w:t>
      </w:r>
      <w:r w:rsidRPr="002B6601">
        <w:rPr>
          <w:bCs/>
          <w:sz w:val="28"/>
        </w:rPr>
        <w:t>Интеллектуальная собственность</w:t>
      </w:r>
      <w:r>
        <w:rPr>
          <w:bCs/>
          <w:sz w:val="28"/>
        </w:rPr>
        <w:t xml:space="preserve"> </w:t>
      </w:r>
      <w:r w:rsidRPr="002B6601">
        <w:rPr>
          <w:bCs/>
          <w:sz w:val="28"/>
        </w:rPr>
        <w:t>(исключительные права) (за исключением</w:t>
      </w:r>
      <w:r w:rsidRPr="002B6601">
        <w:rPr>
          <w:bCs/>
          <w:sz w:val="28"/>
          <w:szCs w:val="28"/>
        </w:rPr>
        <w:br/>
      </w:r>
      <w:r w:rsidRPr="002B6601">
        <w:rPr>
          <w:bCs/>
          <w:sz w:val="28"/>
        </w:rPr>
        <w:t>международного частного права)</w:t>
      </w:r>
      <w:r>
        <w:rPr>
          <w:bCs/>
          <w:sz w:val="28"/>
        </w:rPr>
        <w:t xml:space="preserve"> – 2 обращения. 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2обращения – «</w:t>
      </w:r>
      <w:r w:rsidRPr="00C50966">
        <w:rPr>
          <w:color w:val="1D1D1D"/>
          <w:sz w:val="28"/>
          <w:szCs w:val="28"/>
        </w:rPr>
        <w:t>разъяснено</w:t>
      </w:r>
      <w:r>
        <w:rPr>
          <w:color w:val="1D1D1D"/>
          <w:sz w:val="28"/>
          <w:szCs w:val="28"/>
        </w:rPr>
        <w:t>»</w:t>
      </w:r>
    </w:p>
    <w:p w:rsidR="00B2653E" w:rsidRDefault="00B2653E" w:rsidP="00B2653E">
      <w:pPr>
        <w:numPr>
          <w:ilvl w:val="0"/>
          <w:numId w:val="3"/>
        </w:numPr>
        <w:spacing w:line="360" w:lineRule="auto"/>
        <w:textAlignment w:val="baseline"/>
        <w:rPr>
          <w:color w:val="1D1D1D"/>
          <w:sz w:val="28"/>
          <w:szCs w:val="28"/>
        </w:rPr>
      </w:pPr>
      <w:r w:rsidRPr="002B6601">
        <w:rPr>
          <w:b/>
          <w:bCs/>
          <w:sz w:val="28"/>
        </w:rPr>
        <w:t>Государство, общество, политика</w:t>
      </w:r>
      <w:r>
        <w:rPr>
          <w:b/>
          <w:bCs/>
          <w:sz w:val="28"/>
        </w:rPr>
        <w:t xml:space="preserve">. </w:t>
      </w:r>
      <w:r w:rsidRPr="002B6601">
        <w:rPr>
          <w:bCs/>
          <w:sz w:val="28"/>
        </w:rPr>
        <w:t>Основы</w:t>
      </w:r>
      <w:r>
        <w:rPr>
          <w:bCs/>
          <w:sz w:val="28"/>
        </w:rPr>
        <w:t xml:space="preserve"> государственного управления. Личный прием должностными лицами органов местного самоуправления.</w:t>
      </w: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lastRenderedPageBreak/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1обращение – «меры приняты»</w:t>
      </w:r>
    </w:p>
    <w:p w:rsidR="00B2653E" w:rsidRDefault="00B2653E" w:rsidP="00B2653E">
      <w:pPr>
        <w:spacing w:line="360" w:lineRule="auto"/>
        <w:rPr>
          <w:sz w:val="28"/>
          <w:szCs w:val="28"/>
        </w:rPr>
      </w:pPr>
      <w:r w:rsidRPr="00DD5981">
        <w:rPr>
          <w:b/>
          <w:bCs/>
          <w:color w:val="000000"/>
          <w:sz w:val="28"/>
          <w:szCs w:val="28"/>
        </w:rPr>
        <w:t>Оборона, безопасность, законность – 3</w:t>
      </w:r>
      <w:r w:rsidRPr="00DD5981">
        <w:rPr>
          <w:b/>
          <w:bCs/>
          <w:sz w:val="28"/>
          <w:szCs w:val="28"/>
        </w:rPr>
        <w:t xml:space="preserve"> обращения</w:t>
      </w:r>
      <w:r w:rsidRPr="00DD5981">
        <w:rPr>
          <w:sz w:val="28"/>
          <w:szCs w:val="28"/>
        </w:rPr>
        <w:t xml:space="preserve"> граждан по следующим вопросам.</w:t>
      </w:r>
    </w:p>
    <w:p w:rsidR="00B2653E" w:rsidRDefault="00B2653E" w:rsidP="00B2653E">
      <w:pPr>
        <w:spacing w:line="360" w:lineRule="auto"/>
        <w:rPr>
          <w:bCs/>
          <w:sz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DD5981">
        <w:rPr>
          <w:b/>
          <w:bCs/>
          <w:color w:val="000000"/>
          <w:sz w:val="28"/>
          <w:szCs w:val="28"/>
        </w:rPr>
        <w:t>Оборона, безопасность, законность</w:t>
      </w:r>
      <w:r>
        <w:rPr>
          <w:b/>
          <w:bCs/>
          <w:color w:val="000000"/>
          <w:sz w:val="28"/>
          <w:szCs w:val="28"/>
        </w:rPr>
        <w:t xml:space="preserve">. </w:t>
      </w:r>
      <w:r w:rsidRPr="00DD5981">
        <w:rPr>
          <w:bCs/>
          <w:sz w:val="28"/>
        </w:rPr>
        <w:t>Статус военнослужащих. Социальная защита</w:t>
      </w:r>
      <w:r>
        <w:rPr>
          <w:bCs/>
          <w:sz w:val="28"/>
        </w:rPr>
        <w:t xml:space="preserve"> </w:t>
      </w:r>
      <w:r w:rsidRPr="00DD5981">
        <w:rPr>
          <w:bCs/>
          <w:sz w:val="28"/>
        </w:rPr>
        <w:t>военнослужащих, граждан, уволенных с военной</w:t>
      </w:r>
      <w:r>
        <w:rPr>
          <w:bCs/>
          <w:sz w:val="28"/>
        </w:rPr>
        <w:t xml:space="preserve"> </w:t>
      </w:r>
      <w:r w:rsidRPr="00DD5981">
        <w:rPr>
          <w:bCs/>
          <w:sz w:val="28"/>
        </w:rPr>
        <w:t>службы, и членов их семей.</w:t>
      </w:r>
      <w:r>
        <w:rPr>
          <w:bCs/>
          <w:sz w:val="28"/>
        </w:rPr>
        <w:t xml:space="preserve"> </w:t>
      </w:r>
      <w:r w:rsidRPr="00DD5981">
        <w:rPr>
          <w:bCs/>
          <w:sz w:val="28"/>
        </w:rPr>
        <w:t>Памятники воинам, воинские захоронения.</w:t>
      </w:r>
      <w:r>
        <w:rPr>
          <w:bCs/>
          <w:sz w:val="28"/>
        </w:rPr>
        <w:t xml:space="preserve"> – 1 обращение.</w:t>
      </w:r>
    </w:p>
    <w:p w:rsidR="00B2653E" w:rsidRDefault="00B2653E" w:rsidP="00B2653E">
      <w:pPr>
        <w:spacing w:line="360" w:lineRule="auto"/>
        <w:ind w:left="502"/>
        <w:textAlignment w:val="baseline"/>
        <w:rPr>
          <w:b/>
          <w:color w:val="1D1D1D"/>
          <w:sz w:val="28"/>
          <w:szCs w:val="28"/>
        </w:rPr>
      </w:pPr>
    </w:p>
    <w:p w:rsidR="00B2653E" w:rsidRPr="00C50966" w:rsidRDefault="00B2653E" w:rsidP="00B2653E">
      <w:pPr>
        <w:spacing w:line="360" w:lineRule="auto"/>
        <w:ind w:left="50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Pr="00DD5981" w:rsidRDefault="00B2653E" w:rsidP="00B2653E">
      <w:r>
        <w:rPr>
          <w:color w:val="1D1D1D"/>
          <w:sz w:val="28"/>
          <w:szCs w:val="28"/>
        </w:rPr>
        <w:t xml:space="preserve">       1обращение – «разъяснено»</w:t>
      </w:r>
    </w:p>
    <w:p w:rsidR="00B2653E" w:rsidRDefault="00B2653E" w:rsidP="00B2653E">
      <w:pPr>
        <w:numPr>
          <w:ilvl w:val="0"/>
          <w:numId w:val="6"/>
        </w:numPr>
        <w:spacing w:line="360" w:lineRule="auto"/>
        <w:rPr>
          <w:bCs/>
          <w:color w:val="000000"/>
          <w:sz w:val="28"/>
          <w:szCs w:val="28"/>
        </w:rPr>
      </w:pPr>
      <w:r w:rsidRPr="005D1279">
        <w:rPr>
          <w:b/>
          <w:bCs/>
          <w:color w:val="000000"/>
          <w:sz w:val="28"/>
          <w:szCs w:val="28"/>
        </w:rPr>
        <w:t>Оборона, безопасность, законность.</w:t>
      </w:r>
      <w:r w:rsidRPr="005D1279">
        <w:rPr>
          <w:bCs/>
          <w:color w:val="000000"/>
          <w:sz w:val="28"/>
          <w:szCs w:val="28"/>
        </w:rPr>
        <w:t xml:space="preserve"> Безопасность, законность. Безопасность и охрана правопорядка. Безопасность личности</w:t>
      </w:r>
      <w:r>
        <w:rPr>
          <w:b/>
          <w:bCs/>
          <w:color w:val="000000"/>
          <w:sz w:val="28"/>
          <w:szCs w:val="28"/>
        </w:rPr>
        <w:t xml:space="preserve">. Конфликты на бытовой почве. </w:t>
      </w:r>
      <w:r w:rsidRPr="005D1279">
        <w:rPr>
          <w:bCs/>
          <w:color w:val="000000"/>
          <w:sz w:val="28"/>
          <w:szCs w:val="28"/>
        </w:rPr>
        <w:t>– 1 обращение</w:t>
      </w:r>
      <w:r>
        <w:rPr>
          <w:bCs/>
          <w:color w:val="000000"/>
          <w:sz w:val="28"/>
          <w:szCs w:val="28"/>
        </w:rPr>
        <w:t>.</w:t>
      </w:r>
    </w:p>
    <w:p w:rsidR="00B2653E" w:rsidRPr="00C50966" w:rsidRDefault="00B2653E" w:rsidP="00B2653E">
      <w:pPr>
        <w:spacing w:line="360" w:lineRule="auto"/>
        <w:ind w:left="426"/>
        <w:textAlignment w:val="baseline"/>
        <w:rPr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 xml:space="preserve">     </w:t>
      </w: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ind w:left="426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1 обращение – «разъяснено».</w:t>
      </w:r>
    </w:p>
    <w:p w:rsidR="00B2653E" w:rsidRPr="005D1279" w:rsidRDefault="00B2653E" w:rsidP="00B2653E">
      <w:pPr>
        <w:numPr>
          <w:ilvl w:val="0"/>
          <w:numId w:val="6"/>
        </w:numPr>
        <w:spacing w:line="360" w:lineRule="auto"/>
      </w:pPr>
      <w:r w:rsidRPr="005D1279">
        <w:rPr>
          <w:b/>
          <w:bCs/>
          <w:color w:val="000000"/>
          <w:sz w:val="28"/>
          <w:szCs w:val="28"/>
        </w:rPr>
        <w:t>Оборона, безопасность, законность.</w:t>
      </w:r>
      <w:r w:rsidRPr="005D127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Регистрация по мессу жительства и пребывания- 1 обращение.</w:t>
      </w:r>
    </w:p>
    <w:p w:rsidR="00B2653E" w:rsidRPr="00C50966" w:rsidRDefault="00B2653E" w:rsidP="00B2653E">
      <w:pPr>
        <w:spacing w:line="360" w:lineRule="auto"/>
        <w:ind w:left="720"/>
        <w:textAlignment w:val="baseline"/>
        <w:rPr>
          <w:color w:val="1D1D1D"/>
          <w:sz w:val="28"/>
          <w:szCs w:val="28"/>
        </w:rPr>
      </w:pPr>
      <w:r>
        <w:rPr>
          <w:b/>
          <w:color w:val="1D1D1D"/>
          <w:sz w:val="28"/>
          <w:szCs w:val="28"/>
        </w:rPr>
        <w:t xml:space="preserve">    </w:t>
      </w: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B2653E" w:rsidRDefault="00B2653E" w:rsidP="00B2653E">
      <w:pPr>
        <w:ind w:left="72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1 обращение – «разъяснено».</w:t>
      </w:r>
    </w:p>
    <w:p w:rsidR="00B2653E" w:rsidRPr="005D1279" w:rsidRDefault="00B2653E" w:rsidP="00B2653E">
      <w:pPr>
        <w:ind w:left="720"/>
      </w:pPr>
    </w:p>
    <w:p w:rsidR="00B2653E" w:rsidRPr="00CD19A0" w:rsidRDefault="00B2653E" w:rsidP="00B2653E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ССТУ.РФ.</w:t>
      </w:r>
    </w:p>
    <w:p w:rsidR="00B2653E" w:rsidRDefault="00B2653E" w:rsidP="00B2653E">
      <w:pPr>
        <w:spacing w:line="360" w:lineRule="auto"/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0" w:name="_GoBack"/>
      <w:bookmarkEnd w:id="0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стенде в здании администрации района (1этаж) и опубликован на сайте администрации района. </w:t>
      </w:r>
    </w:p>
    <w:p w:rsidR="00B2653E" w:rsidRPr="00CD19A0" w:rsidRDefault="00B2653E" w:rsidP="00B2653E">
      <w:pPr>
        <w:spacing w:line="360" w:lineRule="auto"/>
        <w:ind w:firstLine="900"/>
        <w:jc w:val="both"/>
        <w:rPr>
          <w:sz w:val="28"/>
          <w:szCs w:val="28"/>
        </w:rPr>
      </w:pPr>
      <w:r w:rsidRPr="00CD19A0">
        <w:rPr>
          <w:bCs/>
          <w:sz w:val="28"/>
          <w:szCs w:val="28"/>
        </w:rPr>
        <w:lastRenderedPageBreak/>
        <w:t xml:space="preserve">Все ответы  на   обращения граждан  подписывает глава Эртильского муниципального района.  Сроки ответов письменных обращений за данный период не  нарушались. </w:t>
      </w:r>
      <w:r w:rsidRPr="00CD19A0">
        <w:rPr>
          <w:sz w:val="28"/>
          <w:szCs w:val="28"/>
        </w:rPr>
        <w:t xml:space="preserve"> </w:t>
      </w:r>
      <w:r w:rsidRPr="00CD19A0">
        <w:rPr>
          <w:bCs/>
          <w:sz w:val="28"/>
          <w:szCs w:val="28"/>
        </w:rPr>
        <w:t xml:space="preserve">    </w:t>
      </w:r>
    </w:p>
    <w:p w:rsidR="00B2653E" w:rsidRDefault="00B2653E" w:rsidP="00B2653E">
      <w:pPr>
        <w:spacing w:line="360" w:lineRule="auto"/>
        <w:ind w:firstLine="708"/>
      </w:pPr>
    </w:p>
    <w:p w:rsidR="00B2653E" w:rsidRDefault="00B2653E" w:rsidP="00B2653E">
      <w:pPr>
        <w:spacing w:line="276" w:lineRule="auto"/>
        <w:ind w:firstLine="900"/>
        <w:jc w:val="both"/>
        <w:rPr>
          <w:sz w:val="28"/>
        </w:rPr>
      </w:pPr>
    </w:p>
    <w:p w:rsidR="00055EE9" w:rsidRDefault="00055EE9"/>
    <w:sectPr w:rsidR="00055EE9" w:rsidSect="0005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583F"/>
    <w:multiLevelType w:val="hybridMultilevel"/>
    <w:tmpl w:val="BFE6618A"/>
    <w:lvl w:ilvl="0" w:tplc="44EC613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090166B"/>
    <w:multiLevelType w:val="hybridMultilevel"/>
    <w:tmpl w:val="40880478"/>
    <w:lvl w:ilvl="0" w:tplc="C0F04A50">
      <w:start w:val="1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2">
    <w:nsid w:val="42E21D6E"/>
    <w:multiLevelType w:val="hybridMultilevel"/>
    <w:tmpl w:val="ABD228BC"/>
    <w:lvl w:ilvl="0" w:tplc="FFB44FB0">
      <w:start w:val="5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5C602373"/>
    <w:multiLevelType w:val="hybridMultilevel"/>
    <w:tmpl w:val="BD1A3D6E"/>
    <w:lvl w:ilvl="0" w:tplc="5B50841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5776441"/>
    <w:multiLevelType w:val="hybridMultilevel"/>
    <w:tmpl w:val="1A6CED64"/>
    <w:lvl w:ilvl="0" w:tplc="2B0A9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53E"/>
    <w:rsid w:val="00055EE9"/>
    <w:rsid w:val="00B2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1</cp:revision>
  <dcterms:created xsi:type="dcterms:W3CDTF">2022-09-29T08:06:00Z</dcterms:created>
  <dcterms:modified xsi:type="dcterms:W3CDTF">2022-09-29T08:08:00Z</dcterms:modified>
</cp:coreProperties>
</file>